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E68" w:rsidRDefault="006E7E68" w:rsidP="006E7E68">
      <w:pPr>
        <w:jc w:val="center"/>
        <w:rPr>
          <w:rFonts w:ascii="Cambria" w:hAnsi="Cambria" w:cs="Cambria"/>
          <w:b/>
          <w:bCs/>
          <w:color w:val="00000A"/>
          <w:sz w:val="28"/>
          <w:szCs w:val="32"/>
        </w:rPr>
      </w:pPr>
      <w:bookmarkStart w:id="0" w:name="_GoBack"/>
      <w:bookmarkEnd w:id="0"/>
      <w:r>
        <w:rPr>
          <w:noProof/>
          <w:lang w:bidi="hi-I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-166977</wp:posOffset>
            </wp:positionH>
            <wp:positionV relativeFrom="paragraph">
              <wp:posOffset>-86294</wp:posOffset>
            </wp:positionV>
            <wp:extent cx="898497" cy="84425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00" cy="843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4FE4">
        <w:rPr>
          <w:rFonts w:ascii="Cambria" w:hAnsi="Cambria" w:cs="Cambria"/>
          <w:b/>
          <w:bCs/>
          <w:color w:val="00000A"/>
          <w:sz w:val="28"/>
          <w:szCs w:val="32"/>
        </w:rPr>
        <w:t xml:space="preserve">                  </w:t>
      </w: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28"/>
          <w:szCs w:val="32"/>
        </w:rPr>
        <w:t>Satya</w:t>
      </w:r>
      <w:proofErr w:type="spellEnd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 </w:t>
      </w:r>
      <w:proofErr w:type="spellStart"/>
      <w:r>
        <w:rPr>
          <w:rFonts w:ascii="Cambria" w:hAnsi="Cambria" w:cs="Cambria"/>
          <w:b/>
          <w:bCs/>
          <w:color w:val="00000A"/>
          <w:sz w:val="28"/>
          <w:szCs w:val="32"/>
        </w:rPr>
        <w:t>Sai</w:t>
      </w:r>
      <w:proofErr w:type="spellEnd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28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 (M.P.)</w:t>
      </w:r>
      <w:proofErr w:type="gramEnd"/>
    </w:p>
    <w:p w:rsidR="006E7E68" w:rsidRDefault="006E7E68" w:rsidP="006E7E68">
      <w:pPr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6E7E68" w:rsidRDefault="006E7E68" w:rsidP="006E7E68">
      <w:pPr>
        <w:jc w:val="center"/>
        <w:rPr>
          <w:rFonts w:ascii="Cambria" w:hAnsi="Cambria" w:cs="Cambria"/>
          <w:b/>
          <w:bCs/>
          <w:color w:val="00000A"/>
          <w:sz w:val="28"/>
          <w:szCs w:val="28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Third Semester - Master</w:t>
      </w:r>
      <w:r>
        <w:rPr>
          <w:rFonts w:ascii="Cambria" w:hAnsi="Cambria" w:cs="Cambria"/>
          <w:b/>
          <w:bCs/>
          <w:color w:val="00000A"/>
          <w:sz w:val="28"/>
          <w:szCs w:val="28"/>
          <w:u w:val="single"/>
        </w:rPr>
        <w:t xml:space="preserve"> of Science (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Microbiology</w:t>
      </w:r>
      <w:r>
        <w:rPr>
          <w:rFonts w:ascii="Cambria" w:hAnsi="Cambria" w:cs="Cambria"/>
          <w:b/>
          <w:bCs/>
          <w:color w:val="00000A"/>
          <w:sz w:val="28"/>
          <w:szCs w:val="28"/>
          <w:u w:val="single"/>
        </w:rPr>
        <w:t>)</w:t>
      </w:r>
    </w:p>
    <w:p w:rsidR="006E7E68" w:rsidRDefault="006E7E68" w:rsidP="006E7E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7E68" w:rsidRDefault="006E7E68"/>
    <w:p w:rsidR="00D35815" w:rsidRPr="009A0CEB" w:rsidRDefault="006E7E68" w:rsidP="009A0CE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0CEB">
        <w:rPr>
          <w:rFonts w:ascii="Times New Roman" w:hAnsi="Times New Roman" w:cs="Times New Roman"/>
          <w:b/>
          <w:bCs/>
          <w:sz w:val="28"/>
          <w:szCs w:val="28"/>
          <w:u w:val="single"/>
        </w:rPr>
        <w:t>Paper</w:t>
      </w:r>
      <w:r w:rsidR="00D35815" w:rsidRPr="009A0C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code</w:t>
      </w:r>
      <w:r w:rsidR="00E34FE4" w:rsidRPr="009A0CEB"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="009A0CEB" w:rsidRPr="009A0C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MMB-301</w:t>
      </w:r>
      <w:r w:rsidRPr="009A0C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6E7E68" w:rsidRPr="00E34FE4" w:rsidRDefault="006E7E68" w:rsidP="009A0CE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4FE4">
        <w:rPr>
          <w:rFonts w:ascii="Times New Roman" w:hAnsi="Times New Roman" w:cs="Times New Roman"/>
          <w:b/>
          <w:bCs/>
          <w:sz w:val="28"/>
          <w:szCs w:val="28"/>
        </w:rPr>
        <w:t>Environmental Microbiology</w:t>
      </w:r>
    </w:p>
    <w:p w:rsidR="006E7E68" w:rsidRDefault="006E7E68">
      <w:pPr>
        <w:rPr>
          <w:rFonts w:ascii="Times New Roman" w:hAnsi="Times New Roman"/>
          <w:b/>
          <w:bCs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43"/>
        <w:gridCol w:w="360"/>
      </w:tblGrid>
      <w:tr w:rsidR="006E7E68">
        <w:trPr>
          <w:trHeight w:val="5696"/>
        </w:trPr>
        <w:tc>
          <w:tcPr>
            <w:tcW w:w="10143" w:type="dxa"/>
            <w:tcBorders>
              <w:top w:val="nil"/>
              <w:left w:val="nil"/>
              <w:bottom w:val="nil"/>
              <w:right w:val="nil"/>
            </w:tcBorders>
          </w:tcPr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UNIT-I </w:t>
            </w:r>
          </w:p>
          <w:p w:rsidR="006E7E68" w:rsidRDefault="006E7E6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Microbial ecology: basic concepts, types and microbial habitats, factors affecting microbial population.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2.Microbial</w:t>
            </w:r>
            <w:proofErr w:type="gramEnd"/>
            <w:r>
              <w:rPr>
                <w:sz w:val="23"/>
                <w:szCs w:val="23"/>
              </w:rPr>
              <w:t xml:space="preserve"> interactions: competition, commensalism, parasitism, mutualism, commensalisms, synergism.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3.Population</w:t>
            </w:r>
            <w:proofErr w:type="gramEnd"/>
            <w:r>
              <w:rPr>
                <w:sz w:val="23"/>
                <w:szCs w:val="23"/>
              </w:rPr>
              <w:t xml:space="preserve"> ecology: characteristics of population, population growth curves(r and k selection) population regulation.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4.Conservation</w:t>
            </w:r>
            <w:proofErr w:type="gramEnd"/>
            <w:r>
              <w:rPr>
                <w:sz w:val="23"/>
                <w:szCs w:val="23"/>
              </w:rPr>
              <w:t xml:space="preserve"> and management of microbial diversity: </w:t>
            </w:r>
            <w:proofErr w:type="spellStart"/>
            <w:r>
              <w:rPr>
                <w:sz w:val="23"/>
                <w:szCs w:val="23"/>
              </w:rPr>
              <w:t>biodeterioration</w:t>
            </w:r>
            <w:proofErr w:type="spellEnd"/>
            <w:r>
              <w:rPr>
                <w:sz w:val="23"/>
                <w:szCs w:val="23"/>
              </w:rPr>
              <w:t xml:space="preserve"> and biodegradation.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UNIT-II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Microbiology of air: microorganism of air, enumeration of air micro flora.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Significance of air micro flora.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Brief account of air borne transmission of bacteria, fungi, pollens and viruses.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Air borne diseases and their prevention.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UNIT-III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Soil microbiology: </w:t>
            </w:r>
            <w:proofErr w:type="spellStart"/>
            <w:r>
              <w:rPr>
                <w:sz w:val="23"/>
                <w:szCs w:val="23"/>
              </w:rPr>
              <w:t>microflora</w:t>
            </w:r>
            <w:proofErr w:type="spellEnd"/>
            <w:r>
              <w:rPr>
                <w:sz w:val="23"/>
                <w:szCs w:val="23"/>
              </w:rPr>
              <w:t xml:space="preserve"> of soil: soil microorganisms associated with plants: </w:t>
            </w:r>
            <w:proofErr w:type="spellStart"/>
            <w:r>
              <w:rPr>
                <w:sz w:val="23"/>
                <w:szCs w:val="23"/>
              </w:rPr>
              <w:t>rhizosphere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mycorrhizae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Role of microorganisms in organic matter decomposition (cellulose, hemi cellulose, lignin).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Bioleaching; introduction, application of bacterial leaching techniques, properties of bioleaching.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Microbial degradation of </w:t>
            </w:r>
            <w:proofErr w:type="spellStart"/>
            <w:r>
              <w:rPr>
                <w:sz w:val="23"/>
                <w:szCs w:val="23"/>
              </w:rPr>
              <w:t>xenobiotics</w:t>
            </w:r>
            <w:proofErr w:type="spellEnd"/>
            <w:r>
              <w:rPr>
                <w:sz w:val="23"/>
                <w:szCs w:val="23"/>
              </w:rPr>
              <w:t xml:space="preserve">, petroleum and oil spills in environmental decay </w:t>
            </w:r>
            <w:proofErr w:type="spellStart"/>
            <w:r>
              <w:rPr>
                <w:sz w:val="23"/>
                <w:szCs w:val="23"/>
              </w:rPr>
              <w:t>behaviours</w:t>
            </w:r>
            <w:proofErr w:type="spellEnd"/>
            <w:r>
              <w:rPr>
                <w:sz w:val="23"/>
                <w:szCs w:val="23"/>
              </w:rPr>
              <w:t xml:space="preserve"> and </w:t>
            </w:r>
            <w:proofErr w:type="spellStart"/>
            <w:r>
              <w:rPr>
                <w:sz w:val="23"/>
                <w:szCs w:val="23"/>
              </w:rPr>
              <w:t>degradative</w:t>
            </w:r>
            <w:proofErr w:type="spellEnd"/>
            <w:r>
              <w:rPr>
                <w:sz w:val="23"/>
                <w:szCs w:val="23"/>
              </w:rPr>
              <w:t xml:space="preserve"> plasmid.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UNIT-IV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Water microbiology: aquatic microorganisms; fresh water and sea water </w:t>
            </w:r>
            <w:proofErr w:type="spellStart"/>
            <w:r>
              <w:rPr>
                <w:sz w:val="23"/>
                <w:szCs w:val="23"/>
              </w:rPr>
              <w:t>microflora</w:t>
            </w:r>
            <w:proofErr w:type="spellEnd"/>
            <w:r>
              <w:rPr>
                <w:sz w:val="23"/>
                <w:szCs w:val="23"/>
              </w:rPr>
              <w:t xml:space="preserve">. Microorganisms and water quality, water pollution.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Water purity test and indicator organisms, method used in environmental studies –BOD, COD, DO.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Common water born disease and their control measure.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Water purification: flocculation, chlorination and purification.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UNIT-V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Microbiology of waste water and effluent treatments, aerobic process: primary, secondary and tertiary treatment: trickle filter, oxidation ponds and stabilization </w:t>
            </w:r>
            <w:proofErr w:type="gramStart"/>
            <w:r>
              <w:rPr>
                <w:sz w:val="23"/>
                <w:szCs w:val="23"/>
              </w:rPr>
              <w:t>ponds ,</w:t>
            </w:r>
            <w:proofErr w:type="gramEnd"/>
            <w:r>
              <w:rPr>
                <w:sz w:val="23"/>
                <w:szCs w:val="23"/>
              </w:rPr>
              <w:t xml:space="preserve"> principle of aerobic digestion.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Bioremediation of contaminations. </w:t>
            </w:r>
          </w:p>
          <w:p w:rsidR="006E7E68" w:rsidRDefault="006E7E6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Extremophiles –acidophilic, </w:t>
            </w:r>
            <w:proofErr w:type="spellStart"/>
            <w:r>
              <w:rPr>
                <w:sz w:val="23"/>
                <w:szCs w:val="23"/>
              </w:rPr>
              <w:t>alkalophilic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thermophilic</w:t>
            </w:r>
            <w:proofErr w:type="spellEnd"/>
            <w:r>
              <w:rPr>
                <w:sz w:val="23"/>
                <w:szCs w:val="23"/>
              </w:rPr>
              <w:t xml:space="preserve"> microbes with adaptation and application in ecosystem. </w:t>
            </w:r>
          </w:p>
          <w:p w:rsidR="006E7E68" w:rsidRDefault="006E7E68" w:rsidP="006E7E68">
            <w:pPr>
              <w:pStyle w:val="Default"/>
              <w:rPr>
                <w:sz w:val="23"/>
                <w:szCs w:val="23"/>
              </w:rPr>
            </w:pPr>
            <w:r w:rsidRPr="006E7E68">
              <w:rPr>
                <w:sz w:val="23"/>
                <w:szCs w:val="23"/>
              </w:rPr>
              <w:t>4. Microbial biofilms: physiology, morphology, biochemistry of microbial biofilms, mechanism of microbial adherence, beneficial and harmful role of biofilms.</w:t>
            </w:r>
          </w:p>
          <w:p w:rsidR="006E7E68" w:rsidRDefault="006E7E68" w:rsidP="006E7E68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6E7E68" w:rsidRDefault="006E7E68" w:rsidP="006E7E68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6E7E68" w:rsidRDefault="006E7E68" w:rsidP="006E7E68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6E7E68" w:rsidRDefault="006E7E68" w:rsidP="006E7E68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6E7E68" w:rsidRPr="006E7E68" w:rsidRDefault="006E7E68" w:rsidP="006E7E68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6E7E68" w:rsidRPr="006E7E68" w:rsidRDefault="006E7E68" w:rsidP="006E7E68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6E7E68">
              <w:rPr>
                <w:b/>
                <w:bCs/>
                <w:sz w:val="23"/>
                <w:szCs w:val="23"/>
              </w:rPr>
              <w:t>Reference Books</w:t>
            </w:r>
          </w:p>
          <w:p w:rsidR="006E7E68" w:rsidRPr="006E7E68" w:rsidRDefault="006E7E68" w:rsidP="006E7E68">
            <w:pPr>
              <w:pStyle w:val="Default"/>
              <w:rPr>
                <w:sz w:val="23"/>
                <w:szCs w:val="23"/>
              </w:rPr>
            </w:pPr>
            <w:r w:rsidRPr="006E7E68">
              <w:rPr>
                <w:sz w:val="23"/>
                <w:szCs w:val="23"/>
              </w:rPr>
              <w:t xml:space="preserve">1. Microbial Ecology: Fundamentals and applications, </w:t>
            </w:r>
            <w:proofErr w:type="spellStart"/>
            <w:r w:rsidRPr="006E7E68">
              <w:rPr>
                <w:sz w:val="23"/>
                <w:szCs w:val="23"/>
              </w:rPr>
              <w:t>Ronals</w:t>
            </w:r>
            <w:proofErr w:type="spellEnd"/>
            <w:r w:rsidRPr="006E7E68">
              <w:rPr>
                <w:sz w:val="23"/>
                <w:szCs w:val="23"/>
              </w:rPr>
              <w:t xml:space="preserve"> M, Atlas, fourth edition, </w:t>
            </w:r>
            <w:proofErr w:type="spellStart"/>
            <w:r w:rsidRPr="006E7E68">
              <w:rPr>
                <w:sz w:val="23"/>
                <w:szCs w:val="23"/>
              </w:rPr>
              <w:t>Animprint</w:t>
            </w:r>
            <w:proofErr w:type="spellEnd"/>
            <w:r w:rsidRPr="006E7E68">
              <w:rPr>
                <w:sz w:val="23"/>
                <w:szCs w:val="23"/>
              </w:rPr>
              <w:t xml:space="preserve"> of Addison Wesley Longman. </w:t>
            </w:r>
            <w:proofErr w:type="spellStart"/>
            <w:r w:rsidRPr="006E7E68">
              <w:rPr>
                <w:sz w:val="23"/>
                <w:szCs w:val="23"/>
              </w:rPr>
              <w:t>Inc</w:t>
            </w:r>
            <w:proofErr w:type="spellEnd"/>
            <w:r w:rsidRPr="006E7E68">
              <w:rPr>
                <w:sz w:val="23"/>
                <w:szCs w:val="23"/>
              </w:rPr>
              <w:t>, California</w:t>
            </w:r>
          </w:p>
          <w:p w:rsidR="006E7E68" w:rsidRPr="006E7E68" w:rsidRDefault="006E7E68" w:rsidP="006E7E68">
            <w:pPr>
              <w:pStyle w:val="Default"/>
              <w:rPr>
                <w:sz w:val="23"/>
                <w:szCs w:val="23"/>
              </w:rPr>
            </w:pPr>
            <w:r w:rsidRPr="006E7E68">
              <w:rPr>
                <w:sz w:val="23"/>
                <w:szCs w:val="23"/>
              </w:rPr>
              <w:t>2. Environmental chemistry, A.K. De, Wiley Eastern Ltd., New Delhi</w:t>
            </w:r>
          </w:p>
          <w:p w:rsidR="006E7E68" w:rsidRPr="006E7E68" w:rsidRDefault="006E7E68" w:rsidP="006E7E68">
            <w:pPr>
              <w:pStyle w:val="Default"/>
              <w:rPr>
                <w:sz w:val="23"/>
                <w:szCs w:val="23"/>
              </w:rPr>
            </w:pPr>
            <w:r w:rsidRPr="006E7E68">
              <w:rPr>
                <w:sz w:val="23"/>
                <w:szCs w:val="23"/>
              </w:rPr>
              <w:t xml:space="preserve">3. Environmental Science, Physical Principles and applications; Egbert </w:t>
            </w:r>
            <w:proofErr w:type="spellStart"/>
            <w:r w:rsidRPr="006E7E68">
              <w:rPr>
                <w:sz w:val="23"/>
                <w:szCs w:val="23"/>
              </w:rPr>
              <w:t>Boeker</w:t>
            </w:r>
            <w:proofErr w:type="spellEnd"/>
            <w:r w:rsidRPr="006E7E68">
              <w:rPr>
                <w:sz w:val="23"/>
                <w:szCs w:val="23"/>
              </w:rPr>
              <w:t xml:space="preserve"> et. al.</w:t>
            </w:r>
          </w:p>
          <w:p w:rsidR="006E7E68" w:rsidRPr="006E7E68" w:rsidRDefault="006E7E68" w:rsidP="006E7E68">
            <w:pPr>
              <w:pStyle w:val="Default"/>
              <w:rPr>
                <w:sz w:val="23"/>
                <w:szCs w:val="23"/>
              </w:rPr>
            </w:pPr>
            <w:r w:rsidRPr="006E7E68">
              <w:rPr>
                <w:sz w:val="23"/>
                <w:szCs w:val="23"/>
              </w:rPr>
              <w:t xml:space="preserve">4. Comprehensive Biotechnology, vol.4, </w:t>
            </w:r>
            <w:proofErr w:type="spellStart"/>
            <w:r w:rsidRPr="006E7E68">
              <w:rPr>
                <w:sz w:val="23"/>
                <w:szCs w:val="23"/>
              </w:rPr>
              <w:t>M.moo</w:t>
            </w:r>
            <w:proofErr w:type="spellEnd"/>
            <w:r w:rsidRPr="006E7E68">
              <w:rPr>
                <w:sz w:val="23"/>
                <w:szCs w:val="23"/>
              </w:rPr>
              <w:t xml:space="preserve">-young (Ed-in-chief), </w:t>
            </w:r>
            <w:proofErr w:type="spellStart"/>
            <w:r w:rsidRPr="006E7E68">
              <w:rPr>
                <w:sz w:val="23"/>
                <w:szCs w:val="23"/>
              </w:rPr>
              <w:t>Pergmon</w:t>
            </w:r>
            <w:proofErr w:type="spellEnd"/>
            <w:r w:rsidRPr="006E7E68">
              <w:rPr>
                <w:sz w:val="23"/>
                <w:szCs w:val="23"/>
              </w:rPr>
              <w:t xml:space="preserve"> Press, Oxford.</w:t>
            </w:r>
          </w:p>
          <w:p w:rsidR="006E7E68" w:rsidRDefault="006E7E68" w:rsidP="006E7E68">
            <w:pPr>
              <w:pStyle w:val="Default"/>
              <w:rPr>
                <w:sz w:val="23"/>
                <w:szCs w:val="23"/>
              </w:rPr>
            </w:pPr>
            <w:r w:rsidRPr="006E7E68">
              <w:rPr>
                <w:sz w:val="23"/>
                <w:szCs w:val="23"/>
              </w:rPr>
              <w:t xml:space="preserve">5. Wastewater Treatment for Pollution Control By Soli J </w:t>
            </w:r>
            <w:proofErr w:type="spellStart"/>
            <w:r w:rsidRPr="006E7E68">
              <w:rPr>
                <w:sz w:val="23"/>
                <w:szCs w:val="23"/>
              </w:rPr>
              <w:t>Arceivala</w:t>
            </w:r>
            <w:proofErr w:type="spellEnd"/>
            <w:r w:rsidRPr="006E7E68">
              <w:rPr>
                <w:sz w:val="23"/>
                <w:szCs w:val="23"/>
              </w:rPr>
              <w:t>, Second Edition, Tata McGraw- Hill Publishing Company Limited.</w:t>
            </w:r>
          </w:p>
        </w:tc>
        <w:tc>
          <w:tcPr>
            <w:tcW w:w="360" w:type="dxa"/>
          </w:tcPr>
          <w:p w:rsidR="006E7E68" w:rsidRDefault="006E7E68">
            <w:pPr>
              <w:suppressAutoHyphens w:val="0"/>
              <w:spacing w:after="200" w:line="276" w:lineRule="auto"/>
              <w:rPr>
                <w:rFonts w:cs="Mangal"/>
              </w:rPr>
            </w:pPr>
            <w:r>
              <w:rPr>
                <w:sz w:val="23"/>
                <w:szCs w:val="23"/>
              </w:rPr>
              <w:lastRenderedPageBreak/>
              <w:t xml:space="preserve"> </w:t>
            </w:r>
          </w:p>
        </w:tc>
      </w:tr>
    </w:tbl>
    <w:p w:rsidR="006E7E68" w:rsidRDefault="006E7E68"/>
    <w:p w:rsidR="006E7E68" w:rsidRDefault="006E7E68"/>
    <w:p w:rsidR="006E7E68" w:rsidRDefault="006E7E68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E34FE4" w:rsidRDefault="00E34FE4"/>
    <w:p w:rsidR="00D35815" w:rsidRDefault="00D35815"/>
    <w:p w:rsidR="00D35815" w:rsidRDefault="00D35815"/>
    <w:p w:rsidR="00E34FE4" w:rsidRDefault="00E34FE4"/>
    <w:p w:rsidR="00E34FE4" w:rsidRDefault="00E34FE4"/>
    <w:p w:rsidR="00E34FE4" w:rsidRDefault="00E34FE4" w:rsidP="00E34FE4">
      <w:pPr>
        <w:jc w:val="center"/>
        <w:rPr>
          <w:rFonts w:ascii="Cambria" w:hAnsi="Cambria" w:cs="Cambria"/>
          <w:b/>
          <w:bCs/>
          <w:color w:val="00000A"/>
          <w:sz w:val="28"/>
          <w:szCs w:val="32"/>
        </w:rPr>
      </w:pPr>
      <w:r>
        <w:rPr>
          <w:noProof/>
          <w:lang w:bidi="hi-IN"/>
        </w:rPr>
        <w:lastRenderedPageBreak/>
        <w:drawing>
          <wp:anchor distT="0" distB="0" distL="114300" distR="114300" simplePos="0" relativeHeight="251660288" behindDoc="0" locked="0" layoutInCell="1" allowOverlap="1" wp14:anchorId="212B1673" wp14:editId="0D090F0D">
            <wp:simplePos x="0" y="0"/>
            <wp:positionH relativeFrom="column">
              <wp:posOffset>-166977</wp:posOffset>
            </wp:positionH>
            <wp:positionV relativeFrom="paragraph">
              <wp:posOffset>-86294</wp:posOffset>
            </wp:positionV>
            <wp:extent cx="898497" cy="84425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00" cy="843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                  </w:t>
      </w: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28"/>
          <w:szCs w:val="32"/>
        </w:rPr>
        <w:t>Satya</w:t>
      </w:r>
      <w:proofErr w:type="spellEnd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 </w:t>
      </w:r>
      <w:proofErr w:type="spellStart"/>
      <w:r>
        <w:rPr>
          <w:rFonts w:ascii="Cambria" w:hAnsi="Cambria" w:cs="Cambria"/>
          <w:b/>
          <w:bCs/>
          <w:color w:val="00000A"/>
          <w:sz w:val="28"/>
          <w:szCs w:val="32"/>
        </w:rPr>
        <w:t>Sai</w:t>
      </w:r>
      <w:proofErr w:type="spellEnd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28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 (M.P.)</w:t>
      </w:r>
      <w:proofErr w:type="gramEnd"/>
    </w:p>
    <w:p w:rsidR="00E34FE4" w:rsidRDefault="00E34FE4" w:rsidP="00E34FE4">
      <w:pPr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E34FE4" w:rsidRDefault="00E34FE4" w:rsidP="00E34FE4">
      <w:pPr>
        <w:jc w:val="center"/>
        <w:rPr>
          <w:rFonts w:ascii="Cambria" w:hAnsi="Cambria" w:cs="Cambria"/>
          <w:b/>
          <w:bCs/>
          <w:color w:val="00000A"/>
          <w:sz w:val="28"/>
          <w:szCs w:val="28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Third Semester - Master</w:t>
      </w:r>
      <w:r>
        <w:rPr>
          <w:rFonts w:ascii="Cambria" w:hAnsi="Cambria" w:cs="Cambria"/>
          <w:b/>
          <w:bCs/>
          <w:color w:val="00000A"/>
          <w:sz w:val="28"/>
          <w:szCs w:val="28"/>
          <w:u w:val="single"/>
        </w:rPr>
        <w:t xml:space="preserve"> of Science (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Microbiology</w:t>
      </w:r>
      <w:r>
        <w:rPr>
          <w:rFonts w:ascii="Cambria" w:hAnsi="Cambria" w:cs="Cambria"/>
          <w:b/>
          <w:bCs/>
          <w:color w:val="00000A"/>
          <w:sz w:val="28"/>
          <w:szCs w:val="28"/>
          <w:u w:val="single"/>
        </w:rPr>
        <w:t>)</w:t>
      </w:r>
    </w:p>
    <w:p w:rsidR="00E34FE4" w:rsidRDefault="00E34FE4" w:rsidP="00E34FE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5815" w:rsidRPr="009A0CEB" w:rsidRDefault="00E34FE4" w:rsidP="009A0CE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A0CEB">
        <w:rPr>
          <w:rFonts w:ascii="Times New Roman" w:hAnsi="Times New Roman" w:cs="Times New Roman"/>
          <w:b/>
          <w:bCs/>
          <w:sz w:val="28"/>
          <w:szCs w:val="28"/>
          <w:u w:val="single"/>
        </w:rPr>
        <w:t>Paper</w:t>
      </w:r>
      <w:r w:rsidR="00D35815" w:rsidRPr="009A0C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code-</w:t>
      </w:r>
      <w:r w:rsidRPr="009A0CE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MMB-302 </w:t>
      </w:r>
    </w:p>
    <w:p w:rsidR="00E34FE4" w:rsidRPr="00E34FE4" w:rsidRDefault="00E34FE4" w:rsidP="009A0CE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4FE4">
        <w:rPr>
          <w:rFonts w:ascii="Times New Roman" w:hAnsi="Times New Roman" w:cs="Times New Roman"/>
          <w:b/>
          <w:bCs/>
          <w:sz w:val="28"/>
          <w:szCs w:val="28"/>
        </w:rPr>
        <w:t>Industrial &amp; Food Microbiology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bidi="hi-IN"/>
        </w:rPr>
        <w:t xml:space="preserve">UNIT I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1. Microorganisms important in food microbiology: molds, yeast and bacteria –general characteristics, classification and importance.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2. Principles of food preservation, preservation by use of high temperature, low temperature, drying and </w:t>
      </w:r>
      <w:proofErr w:type="spellStart"/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>dessication</w:t>
      </w:r>
      <w:proofErr w:type="spellEnd"/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3. Chemical preservatives and additives. </w:t>
      </w:r>
    </w:p>
    <w:p w:rsid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4. Preservation by radiation.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bidi="hi-IN"/>
        </w:rPr>
        <w:t xml:space="preserve">UNIT II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1. Factors influencing microbial growth in food: Extrinsic and intrinsic factors.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2. Microbial spoilage of food. Chemical changes caused by the microorganisms during spoilage.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3. Spoilage of fish, meat, poultry, eggs, fruits and vegetables. </w:t>
      </w:r>
    </w:p>
    <w:p w:rsid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4. Detection of spoilage and characterization.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bidi="hi-IN"/>
        </w:rPr>
        <w:t xml:space="preserve">UNIT III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1. Classification of food borne diseases.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2. Food borne infections: </w:t>
      </w:r>
      <w:proofErr w:type="spellStart"/>
      <w:r w:rsidRPr="00E34FE4">
        <w:rPr>
          <w:rFonts w:ascii="Times New Roman" w:eastAsiaTheme="minorHAnsi" w:hAnsi="Times New Roman" w:cs="Times New Roman"/>
          <w:i/>
          <w:iCs/>
          <w:color w:val="000000"/>
          <w:sz w:val="23"/>
          <w:szCs w:val="23"/>
          <w:lang w:bidi="hi-IN"/>
        </w:rPr>
        <w:t>Brucella</w:t>
      </w:r>
      <w:proofErr w:type="spellEnd"/>
      <w:r w:rsidRPr="00E34FE4">
        <w:rPr>
          <w:rFonts w:ascii="Times New Roman" w:eastAsiaTheme="minorHAnsi" w:hAnsi="Times New Roman" w:cs="Times New Roman"/>
          <w:i/>
          <w:iCs/>
          <w:color w:val="000000"/>
          <w:sz w:val="23"/>
          <w:szCs w:val="23"/>
          <w:lang w:bidi="hi-IN"/>
        </w:rPr>
        <w:t xml:space="preserve">, </w:t>
      </w:r>
      <w:proofErr w:type="spellStart"/>
      <w:r w:rsidRPr="00E34FE4">
        <w:rPr>
          <w:rFonts w:ascii="Times New Roman" w:eastAsiaTheme="minorHAnsi" w:hAnsi="Times New Roman" w:cs="Times New Roman"/>
          <w:i/>
          <w:iCs/>
          <w:color w:val="000000"/>
          <w:sz w:val="23"/>
          <w:szCs w:val="23"/>
          <w:lang w:bidi="hi-IN"/>
        </w:rPr>
        <w:t>Bacilllus</w:t>
      </w:r>
      <w:proofErr w:type="spellEnd"/>
      <w:r w:rsidRPr="00E34FE4">
        <w:rPr>
          <w:rFonts w:ascii="Times New Roman" w:eastAsiaTheme="minorHAnsi" w:hAnsi="Times New Roman" w:cs="Times New Roman"/>
          <w:i/>
          <w:iCs/>
          <w:color w:val="000000"/>
          <w:sz w:val="23"/>
          <w:szCs w:val="23"/>
          <w:lang w:bidi="hi-IN"/>
        </w:rPr>
        <w:t xml:space="preserve"> cereus, Clostridium </w:t>
      </w:r>
      <w:proofErr w:type="spellStart"/>
      <w:r w:rsidRPr="00E34FE4">
        <w:rPr>
          <w:rFonts w:ascii="Times New Roman" w:eastAsiaTheme="minorHAnsi" w:hAnsi="Times New Roman" w:cs="Times New Roman"/>
          <w:i/>
          <w:iCs/>
          <w:color w:val="000000"/>
          <w:sz w:val="23"/>
          <w:szCs w:val="23"/>
          <w:lang w:bidi="hi-IN"/>
        </w:rPr>
        <w:t>perfringens</w:t>
      </w:r>
      <w:proofErr w:type="spellEnd"/>
      <w:r w:rsidRPr="00E34FE4">
        <w:rPr>
          <w:rFonts w:ascii="Times New Roman" w:eastAsiaTheme="minorHAnsi" w:hAnsi="Times New Roman" w:cs="Times New Roman"/>
          <w:i/>
          <w:iCs/>
          <w:color w:val="000000"/>
          <w:sz w:val="23"/>
          <w:szCs w:val="23"/>
          <w:lang w:bidi="hi-IN"/>
        </w:rPr>
        <w:t xml:space="preserve">, Yersinia </w:t>
      </w:r>
      <w:proofErr w:type="spellStart"/>
      <w:r w:rsidRPr="00E34FE4">
        <w:rPr>
          <w:rFonts w:ascii="Times New Roman" w:eastAsiaTheme="minorHAnsi" w:hAnsi="Times New Roman" w:cs="Times New Roman"/>
          <w:i/>
          <w:iCs/>
          <w:color w:val="000000"/>
          <w:sz w:val="23"/>
          <w:szCs w:val="23"/>
          <w:lang w:bidi="hi-IN"/>
        </w:rPr>
        <w:t>enterocolitica</w:t>
      </w:r>
      <w:proofErr w:type="spellEnd"/>
      <w:r w:rsidRPr="00E34FE4">
        <w:rPr>
          <w:rFonts w:ascii="Times New Roman" w:eastAsiaTheme="minorHAnsi" w:hAnsi="Times New Roman" w:cs="Times New Roman"/>
          <w:i/>
          <w:iCs/>
          <w:color w:val="000000"/>
          <w:sz w:val="23"/>
          <w:szCs w:val="23"/>
          <w:lang w:bidi="hi-IN"/>
        </w:rPr>
        <w:t xml:space="preserve"> and Escherichia, Salmonella </w:t>
      </w: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>spp</w:t>
      </w:r>
      <w:r w:rsidRPr="00E34FE4">
        <w:rPr>
          <w:rFonts w:ascii="Times New Roman" w:eastAsiaTheme="minorHAnsi" w:hAnsi="Times New Roman" w:cs="Times New Roman"/>
          <w:i/>
          <w:iCs/>
          <w:color w:val="000000"/>
          <w:sz w:val="23"/>
          <w:szCs w:val="23"/>
          <w:lang w:bidi="hi-IN"/>
        </w:rPr>
        <w:t xml:space="preserve">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3. Food intoxication: Staphylococcal intoxication, </w:t>
      </w:r>
      <w:proofErr w:type="spellStart"/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>Clostridial</w:t>
      </w:r>
      <w:proofErr w:type="spellEnd"/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 poisoning (</w:t>
      </w:r>
      <w:r w:rsidRPr="00E34FE4">
        <w:rPr>
          <w:rFonts w:ascii="Times New Roman" w:eastAsiaTheme="minorHAnsi" w:hAnsi="Times New Roman" w:cs="Times New Roman"/>
          <w:i/>
          <w:iCs/>
          <w:color w:val="000000"/>
          <w:sz w:val="23"/>
          <w:szCs w:val="23"/>
          <w:lang w:bidi="hi-IN"/>
        </w:rPr>
        <w:t xml:space="preserve">Clostridium </w:t>
      </w:r>
      <w:proofErr w:type="spellStart"/>
      <w:r w:rsidRPr="00E34FE4">
        <w:rPr>
          <w:rFonts w:ascii="Times New Roman" w:eastAsiaTheme="minorHAnsi" w:hAnsi="Times New Roman" w:cs="Times New Roman"/>
          <w:i/>
          <w:iCs/>
          <w:color w:val="000000"/>
          <w:sz w:val="23"/>
          <w:szCs w:val="23"/>
          <w:lang w:bidi="hi-IN"/>
        </w:rPr>
        <w:t>Botulinum</w:t>
      </w:r>
      <w:proofErr w:type="spellEnd"/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).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4. Food adulteration and prevailing food standards in India. </w:t>
      </w:r>
    </w:p>
    <w:p w:rsid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bidi="hi-IN"/>
        </w:rPr>
      </w:pP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bidi="hi-IN"/>
        </w:rPr>
        <w:t xml:space="preserve">UNIT IV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1. Microbiology of Milk: Sources of microorganisms in milk and types of microorganisms in milk.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2. Microbiological examination of milk (standard plate count, direct microscopic count, </w:t>
      </w:r>
      <w:proofErr w:type="spellStart"/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>reductase</w:t>
      </w:r>
      <w:proofErr w:type="spellEnd"/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, and phosphatase test).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3. Dehydration and pasteurization of milk.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4. Dairy products from microorganisms: Butter, yoghurt and cheese. </w:t>
      </w:r>
    </w:p>
    <w:p w:rsid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bidi="hi-IN"/>
        </w:rPr>
      </w:pP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bidi="hi-IN"/>
        </w:rPr>
        <w:t xml:space="preserve">UNIT V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1. Microorganisms as source of food: Single Cell Protein (SCP)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2. Mushrooms and food value of mushrooms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3. Food conversions: Lactic acid conversions, </w:t>
      </w:r>
      <w:proofErr w:type="spellStart"/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>soyabean</w:t>
      </w:r>
      <w:proofErr w:type="spellEnd"/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 conversions and Bakery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4. Microbiological estimation of food: Sample collection, preparation and analysis techniques </w:t>
      </w:r>
    </w:p>
    <w:p w:rsidR="00E34FE4" w:rsidRDefault="00E34FE4" w:rsidP="00E34FE4">
      <w:pPr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bidi="hi-IN"/>
        </w:rPr>
      </w:pPr>
    </w:p>
    <w:p w:rsidR="00E34FE4" w:rsidRDefault="00E34FE4" w:rsidP="00E34FE4">
      <w:pPr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bidi="hi-IN"/>
        </w:rPr>
        <w:t xml:space="preserve">Reference Books: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1. Food science By Norman N. </w:t>
      </w:r>
      <w:proofErr w:type="spellStart"/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>Potler</w:t>
      </w:r>
      <w:proofErr w:type="spellEnd"/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>, Joseph H.</w:t>
      </w:r>
      <w:r w:rsidR="004F5C19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 </w:t>
      </w: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 CBS Publishers and Distributors, New Delhi </w:t>
      </w:r>
    </w:p>
    <w:p w:rsidR="00E34FE4" w:rsidRPr="00E34FE4" w:rsidRDefault="00E34FE4" w:rsidP="00E34FE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2. Food Microbiology , by William C. Frazier and Dennis Fourth edition, Tata McGraw-Hill Publishing Company Limited, New Delhi </w:t>
      </w:r>
    </w:p>
    <w:p w:rsidR="00E34FE4" w:rsidRDefault="00E34FE4" w:rsidP="00E34FE4">
      <w:pPr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E34FE4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3. Modern Food Microbiology by James M. Jay, Fourth Edition, CBS Publishers, New Delhi. </w:t>
      </w:r>
    </w:p>
    <w:p w:rsidR="004F5C19" w:rsidRDefault="004F5C19" w:rsidP="00E34FE4">
      <w:pPr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</w:p>
    <w:p w:rsidR="00E34FE4" w:rsidRDefault="00E34FE4" w:rsidP="00E34FE4">
      <w:pPr>
        <w:jc w:val="center"/>
        <w:rPr>
          <w:rFonts w:ascii="Cambria" w:hAnsi="Cambria" w:cs="Cambria"/>
          <w:b/>
          <w:bCs/>
          <w:color w:val="00000A"/>
          <w:sz w:val="28"/>
          <w:szCs w:val="32"/>
        </w:rPr>
      </w:pPr>
      <w:r>
        <w:rPr>
          <w:noProof/>
          <w:lang w:bidi="hi-IN"/>
        </w:rPr>
        <w:lastRenderedPageBreak/>
        <w:drawing>
          <wp:anchor distT="0" distB="0" distL="114300" distR="114300" simplePos="0" relativeHeight="251662336" behindDoc="0" locked="0" layoutInCell="1" allowOverlap="1" wp14:anchorId="2C737EDE" wp14:editId="65D6CFA8">
            <wp:simplePos x="0" y="0"/>
            <wp:positionH relativeFrom="column">
              <wp:posOffset>-166977</wp:posOffset>
            </wp:positionH>
            <wp:positionV relativeFrom="paragraph">
              <wp:posOffset>-86294</wp:posOffset>
            </wp:positionV>
            <wp:extent cx="898497" cy="844251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00" cy="843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                  </w:t>
      </w: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28"/>
          <w:szCs w:val="32"/>
        </w:rPr>
        <w:t>Satya</w:t>
      </w:r>
      <w:proofErr w:type="spellEnd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 </w:t>
      </w:r>
      <w:proofErr w:type="spellStart"/>
      <w:r>
        <w:rPr>
          <w:rFonts w:ascii="Cambria" w:hAnsi="Cambria" w:cs="Cambria"/>
          <w:b/>
          <w:bCs/>
          <w:color w:val="00000A"/>
          <w:sz w:val="28"/>
          <w:szCs w:val="32"/>
        </w:rPr>
        <w:t>Sai</w:t>
      </w:r>
      <w:proofErr w:type="spellEnd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28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28"/>
          <w:szCs w:val="32"/>
        </w:rPr>
        <w:t xml:space="preserve"> (M.P.)</w:t>
      </w:r>
      <w:proofErr w:type="gramEnd"/>
    </w:p>
    <w:p w:rsidR="00E34FE4" w:rsidRDefault="00E34FE4" w:rsidP="00E34FE4">
      <w:pPr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E34FE4" w:rsidRDefault="00E34FE4" w:rsidP="00E34FE4">
      <w:pPr>
        <w:jc w:val="center"/>
        <w:rPr>
          <w:rFonts w:ascii="Cambria" w:hAnsi="Cambria" w:cs="Cambria"/>
          <w:b/>
          <w:bCs/>
          <w:color w:val="00000A"/>
          <w:sz w:val="28"/>
          <w:szCs w:val="28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Third Semester - Master</w:t>
      </w:r>
      <w:r>
        <w:rPr>
          <w:rFonts w:ascii="Cambria" w:hAnsi="Cambria" w:cs="Cambria"/>
          <w:b/>
          <w:bCs/>
          <w:color w:val="00000A"/>
          <w:sz w:val="28"/>
          <w:szCs w:val="28"/>
          <w:u w:val="single"/>
        </w:rPr>
        <w:t xml:space="preserve"> of Science (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Microbiology</w:t>
      </w:r>
      <w:r>
        <w:rPr>
          <w:rFonts w:ascii="Cambria" w:hAnsi="Cambria" w:cs="Cambria"/>
          <w:b/>
          <w:bCs/>
          <w:color w:val="00000A"/>
          <w:sz w:val="28"/>
          <w:szCs w:val="28"/>
          <w:u w:val="single"/>
        </w:rPr>
        <w:t>)</w:t>
      </w:r>
    </w:p>
    <w:p w:rsidR="00E34FE4" w:rsidRDefault="00E34FE4" w:rsidP="00E34FE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4FE4" w:rsidRDefault="00E34FE4" w:rsidP="00E34FE4"/>
    <w:p w:rsidR="00D35815" w:rsidRPr="0081471D" w:rsidRDefault="00E34FE4" w:rsidP="00E34FE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1471D">
        <w:rPr>
          <w:rFonts w:ascii="Times New Roman" w:hAnsi="Times New Roman" w:cs="Times New Roman"/>
          <w:b/>
          <w:bCs/>
          <w:sz w:val="28"/>
          <w:szCs w:val="28"/>
          <w:u w:val="single"/>
        </w:rPr>
        <w:t>Paper</w:t>
      </w:r>
      <w:r w:rsidR="0081471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D35815" w:rsidRPr="0081471D">
        <w:rPr>
          <w:rFonts w:ascii="Times New Roman" w:hAnsi="Times New Roman" w:cs="Times New Roman"/>
          <w:b/>
          <w:bCs/>
          <w:sz w:val="28"/>
          <w:szCs w:val="28"/>
          <w:u w:val="single"/>
        </w:rPr>
        <w:t>code</w:t>
      </w:r>
      <w:r w:rsidR="0081471D"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Pr="0081471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MMB-303</w:t>
      </w:r>
    </w:p>
    <w:p w:rsidR="00D35815" w:rsidRDefault="00D35815" w:rsidP="00E34FE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4FE4" w:rsidRDefault="00E34FE4" w:rsidP="00E34FE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4FE4">
        <w:rPr>
          <w:rFonts w:ascii="Times New Roman" w:hAnsi="Times New Roman" w:cs="Times New Roman"/>
          <w:b/>
          <w:bCs/>
          <w:sz w:val="28"/>
          <w:szCs w:val="28"/>
        </w:rPr>
        <w:t>Medical Microbiology</w:t>
      </w:r>
    </w:p>
    <w:p w:rsidR="003D4DF8" w:rsidRDefault="003D4DF8" w:rsidP="00E34FE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4DF8" w:rsidRPr="00E34FE4" w:rsidRDefault="003D4DF8" w:rsidP="00E34FE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24"/>
      </w:tblGrid>
      <w:tr w:rsidR="003D4DF8">
        <w:trPr>
          <w:trHeight w:val="5729"/>
        </w:trPr>
        <w:tc>
          <w:tcPr>
            <w:tcW w:w="10124" w:type="dxa"/>
            <w:tcBorders>
              <w:top w:val="nil"/>
              <w:left w:val="nil"/>
              <w:bottom w:val="nil"/>
              <w:right w:val="nil"/>
            </w:tcBorders>
          </w:tcPr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  <w:t xml:space="preserve">UNIT-I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1. Infection: types of infection, sources of infection, reservoirs and vehicles of infection, predisposing factors.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2. Host-parasite relationship governing the infection and establishment of disease, factors affecting virulence.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3. Normal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microflora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of human body: normal flora of skin, respiratory, gastrointestinal, genital tract, role of resident flora, concept of probiotics.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4. Mode of spread of infection; Respiratory, skin, wound &amp; burn infection, venereal infections, alimentary tract infection, blood born infection and nosocomial infection. </w:t>
            </w:r>
          </w:p>
          <w:p w:rsid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  <w:t xml:space="preserve">UNIT-II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1. </w:t>
            </w:r>
            <w:r w:rsidR="00D35815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</w:t>
            </w: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Infections caused by Gram positive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cocci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and Gram negative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cocci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: Source of infection, Pathogenicity, </w:t>
            </w:r>
            <w:r w:rsidR="00D35815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 </w:t>
            </w: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Epidemiology &amp; Lab diagnosis of </w:t>
            </w:r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Staphylococcus, Streptococcus </w:t>
            </w: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and </w:t>
            </w:r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Neisseria </w:t>
            </w:r>
            <w:r w:rsidRPr="003D4DF8"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  <w:t>(</w:t>
            </w: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meningitis, gonorrhea)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2. Infections caused by Gram negative bacteria of family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Enterobacteriaceae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: Source of infection, Pathogenicity, Epidemiology &amp; Lab diagnosis of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E.coli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,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Klebsiella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, Proteus, Pseudomonas,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Shigella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dysenteriae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 </w:t>
            </w: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and </w:t>
            </w:r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Salmonella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typhi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.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3. Infection caused by Gram Positive bacilli: Source of infection, Pathogenicity, Epidemiology &amp; Lab diagnosis of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Corynebacterium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diphtheriae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, Bacillus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anthracis</w:t>
            </w:r>
            <w:proofErr w:type="gram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,Clostrodium</w:t>
            </w:r>
            <w:proofErr w:type="spellEnd"/>
            <w:proofErr w:type="gramEnd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tetani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, Vibrio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cholerae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.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4. Disease caused by acid-fast bacteria and intracellular bacteria: Source of infection, Pathogenicity, Epidemiology &amp; Lab diagnosis of </w:t>
            </w:r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Mycobacterium tuberculosis, Mycobacterium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>leprae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, Rickettsia </w:t>
            </w: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and </w:t>
            </w:r>
            <w:r w:rsidRPr="003D4DF8">
              <w:rPr>
                <w:rFonts w:ascii="Times New Roman" w:eastAsiaTheme="minorHAnsi" w:hAnsi="Times New Roman" w:cs="Times New Roman"/>
                <w:i/>
                <w:iCs/>
                <w:color w:val="000000"/>
                <w:sz w:val="23"/>
                <w:szCs w:val="23"/>
                <w:lang w:bidi="hi-IN"/>
              </w:rPr>
              <w:t xml:space="preserve">Chlamydia. </w:t>
            </w:r>
          </w:p>
          <w:p w:rsid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  <w:t xml:space="preserve">UNIT-III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Morphology, pathogenesis, immune response, diagnosis and prevention of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1. Pox viruses (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Variola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,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Vaccinia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, Small pox) Herpes Simplex </w:t>
            </w:r>
            <w:proofErr w:type="gram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type</w:t>
            </w:r>
            <w:proofErr w:type="gram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I and type II,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Picorna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viruses (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Entero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viruses and Polio viruses).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2.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Paramyxo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viruses (Rubella virus and Para influenza viruses),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Orthomyxo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viruses (Measles &amp; Mumps viruses).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3. Hepatitis viruses (Type A, B, C, D, E),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Arbo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viruses (Alpha virus and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Flavi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viruses), </w:t>
            </w:r>
            <w:proofErr w:type="spellStart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>Rhabdo</w:t>
            </w:r>
            <w:proofErr w:type="spellEnd"/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 viruses (Rabies virus). </w:t>
            </w:r>
          </w:p>
          <w:p w:rsidR="003D4DF8" w:rsidRP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</w:pPr>
            <w:r w:rsidRPr="003D4DF8">
              <w:rPr>
                <w:rFonts w:ascii="Times New Roman" w:eastAsiaTheme="minorHAnsi" w:hAnsi="Times New Roman" w:cs="Times New Roman"/>
                <w:color w:val="000000"/>
                <w:sz w:val="23"/>
                <w:szCs w:val="23"/>
                <w:lang w:bidi="hi-IN"/>
              </w:rPr>
              <w:t xml:space="preserve">4. Oncogenic viruses, HIV virus. </w:t>
            </w:r>
          </w:p>
          <w:tbl>
            <w:tblPr>
              <w:tblW w:w="101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50"/>
            </w:tblGrid>
            <w:tr w:rsidR="009F0937" w:rsidTr="009F0937">
              <w:trPr>
                <w:trHeight w:val="5099"/>
              </w:trPr>
              <w:tc>
                <w:tcPr>
                  <w:tcW w:w="101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tbl>
                  <w:tblPr>
                    <w:tblW w:w="1342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25"/>
                  </w:tblGrid>
                  <w:tr w:rsidR="009F0937">
                    <w:trPr>
                      <w:trHeight w:val="5099"/>
                    </w:trPr>
                    <w:tc>
                      <w:tcPr>
                        <w:tcW w:w="13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9F0937" w:rsidRDefault="003D4DF8">
                        <w:pPr>
                          <w:pStyle w:val="Default"/>
                          <w:rPr>
                            <w:b/>
                            <w:bCs/>
                            <w:sz w:val="23"/>
                            <w:szCs w:val="23"/>
                          </w:rPr>
                        </w:pPr>
                        <w:r w:rsidRPr="003D4DF8">
                          <w:rPr>
                            <w:b/>
                            <w:bCs/>
                            <w:sz w:val="23"/>
                            <w:szCs w:val="23"/>
                          </w:rPr>
                          <w:lastRenderedPageBreak/>
                          <w:t xml:space="preserve">UNIT-IV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rFonts w:eastAsia="SimSun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1.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Important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protozoal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diseases: Route of entry, Life Cycles, Immunity, disease produced, diagnosis &amp; prophylaxis of </w:t>
                        </w:r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Plasmodium </w:t>
                        </w:r>
                        <w:proofErr w:type="spellStart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>vivax</w:t>
                        </w:r>
                        <w:proofErr w:type="spellEnd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, P. falciparum, P. </w:t>
                        </w:r>
                        <w:proofErr w:type="spellStart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>malariae</w:t>
                        </w:r>
                        <w:proofErr w:type="spellEnd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(Malaria), </w:t>
                        </w:r>
                        <w:proofErr w:type="spellStart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>Entamoeba</w:t>
                        </w:r>
                        <w:proofErr w:type="spellEnd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>histolytica</w:t>
                        </w:r>
                        <w:proofErr w:type="spellEnd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&amp; </w:t>
                        </w:r>
                        <w:proofErr w:type="spellStart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>Entamoeba</w:t>
                        </w:r>
                        <w:proofErr w:type="spellEnd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 coli </w:t>
                        </w:r>
                        <w:r>
                          <w:rPr>
                            <w:sz w:val="23"/>
                            <w:szCs w:val="23"/>
                          </w:rPr>
                          <w:t>(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amoebiasis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),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2.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Route of entry, Life Cycles, Immunity, disease </w:t>
                        </w:r>
                        <w:proofErr w:type="gramStart"/>
                        <w:r>
                          <w:rPr>
                            <w:sz w:val="23"/>
                            <w:szCs w:val="23"/>
                          </w:rPr>
                          <w:t>produced,</w:t>
                        </w:r>
                        <w:proofErr w:type="gramEnd"/>
                        <w:r>
                          <w:rPr>
                            <w:sz w:val="23"/>
                            <w:szCs w:val="23"/>
                          </w:rPr>
                          <w:t xml:space="preserve"> diagnosis &amp; prophylaxis of </w:t>
                        </w:r>
                        <w:proofErr w:type="spellStart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>Leishmania</w:t>
                        </w:r>
                        <w:proofErr w:type="spellEnd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>Trypanosoma</w:t>
                        </w:r>
                        <w:proofErr w:type="spellEnd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and </w:t>
                        </w:r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Toxoplasma.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3. Fungal infections: description &amp; classification of pathogenic fungi, Infection caused by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dermatophytes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Microsporum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Trichophyton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&amp;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Epidermatophyton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)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4. Definition, Causative agent, Source of infection, Epidemiology, Symptomatology &amp; Diagnosis of Candidiasis,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Aspergillosis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and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Histoplasmosis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.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UNIT-V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1. Antimicrobial agents: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Histroy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, Antibiotics, Antifungal and Antivirals (common drugs, their spectrum and mode of action)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2. Methodologies for testing of antibacterial, antifungal, and antiviral drugs (</w:t>
                        </w:r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in vivo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and </w:t>
                        </w:r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in vitro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infectivity models), </w:t>
                        </w:r>
                        <w:proofErr w:type="gramStart"/>
                        <w:r>
                          <w:rPr>
                            <w:sz w:val="23"/>
                            <w:szCs w:val="23"/>
                          </w:rPr>
                          <w:t>mechanism</w:t>
                        </w:r>
                        <w:proofErr w:type="gramEnd"/>
                        <w:r>
                          <w:rPr>
                            <w:sz w:val="23"/>
                            <w:szCs w:val="23"/>
                          </w:rPr>
                          <w:t xml:space="preserve"> drug resistance.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3. Preclinical development: Safety profile of drugs (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Pyrogenecity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>, Toxicity –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hepato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, -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nephro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>, -cardio and neurotoxicity)</w:t>
                        </w: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Toxicological evaluation of drug (LD50, Acute,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subacute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and chronic toxicity)</w:t>
                        </w: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Mutagenecity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(Ames test, micronucleus test) and Carcinogenicity.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4. Clinical studies: </w:t>
                        </w:r>
                        <w:proofErr w:type="gramStart"/>
                        <w:r>
                          <w:rPr>
                            <w:sz w:val="23"/>
                            <w:szCs w:val="23"/>
                          </w:rPr>
                          <w:t>Phase</w:t>
                        </w:r>
                        <w:proofErr w:type="gramEnd"/>
                        <w:r>
                          <w:rPr>
                            <w:sz w:val="23"/>
                            <w:szCs w:val="23"/>
                          </w:rPr>
                          <w:t xml:space="preserve"> I, phase II, phase III and phase IV of clinical trials –Objectives, Conduct of trials, Outcome of trials.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b/>
                            <w:bCs/>
                            <w:sz w:val="23"/>
                            <w:szCs w:val="23"/>
                          </w:rPr>
                        </w:pP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Reference Books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1. Textbook of Microbiology by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Ananthnarayanan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and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Paniker’s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, eighth edition, Universities Press.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2. Brock Biology of Microorganisms, M.T, Madigan, J.M.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Martinko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and J. Parker, Ninth edition, Prentice Hall, Upper Saddle River, NJ.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3. Microbiology: An introduction, G.J.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Tortora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, B.R.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Funke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and C.L.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Funke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. </w:t>
                        </w:r>
                      </w:p>
                      <w:p w:rsidR="009F0937" w:rsidRDefault="009F0937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4. Virology; Renato Dulbecco and Harold S. Ginsberg, Fourth edition, J.B. Lippincott Company, USA </w:t>
                        </w:r>
                      </w:p>
                      <w:p w:rsidR="009F0937" w:rsidRDefault="009F0937">
                        <w:pPr>
                          <w:suppressAutoHyphens w:val="0"/>
                          <w:rPr>
                            <w:rFonts w:ascii="Times New Roman" w:eastAsia="SimSun" w:hAnsi="Times New Roman" w:cs="Times New Roman"/>
                            <w:sz w:val="20"/>
                            <w:szCs w:val="20"/>
                            <w:lang w:bidi="hi-IN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5. An Introduction to viruses, S. B.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Biswas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and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Amita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Biswas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Forth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edition,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Vikas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Publishing House PVT LTD New Delhi. </w:t>
                        </w:r>
                      </w:p>
                    </w:tc>
                  </w:tr>
                </w:tbl>
                <w:p w:rsidR="009F0937" w:rsidRDefault="009F0937">
                  <w:pPr>
                    <w:suppressAutoHyphens w:val="0"/>
                    <w:rPr>
                      <w:rFonts w:ascii="Times New Roman" w:eastAsia="SimSun" w:hAnsi="Times New Roman" w:cs="Times New Roman"/>
                      <w:sz w:val="20"/>
                      <w:szCs w:val="20"/>
                      <w:lang w:bidi="hi-IN"/>
                    </w:rPr>
                  </w:pPr>
                </w:p>
              </w:tc>
            </w:tr>
          </w:tbl>
          <w:p w:rsidR="003D4DF8" w:rsidRDefault="003D4DF8">
            <w:pPr>
              <w:suppressAutoHyphens w:val="0"/>
              <w:spacing w:after="200" w:line="276" w:lineRule="auto"/>
            </w:pPr>
          </w:p>
        </w:tc>
      </w:tr>
      <w:tr w:rsidR="003D4DF8" w:rsidRPr="003D4DF8">
        <w:trPr>
          <w:trHeight w:val="5729"/>
        </w:trPr>
        <w:tc>
          <w:tcPr>
            <w:tcW w:w="10124" w:type="dxa"/>
            <w:tcBorders>
              <w:top w:val="nil"/>
              <w:left w:val="nil"/>
              <w:bottom w:val="nil"/>
              <w:right w:val="nil"/>
            </w:tcBorders>
          </w:tcPr>
          <w:p w:rsidR="003D4DF8" w:rsidRDefault="003D4DF8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D35815">
            <w:pPr>
              <w:jc w:val="center"/>
              <w:rPr>
                <w:rFonts w:ascii="Cambria" w:hAnsi="Cambria" w:cs="Cambria"/>
                <w:b/>
                <w:bCs/>
                <w:color w:val="00000A"/>
                <w:sz w:val="28"/>
                <w:szCs w:val="32"/>
              </w:rPr>
            </w:pPr>
            <w:r>
              <w:rPr>
                <w:noProof/>
                <w:lang w:bidi="hi-IN"/>
              </w:rPr>
              <w:lastRenderedPageBreak/>
              <w:drawing>
                <wp:anchor distT="0" distB="0" distL="114300" distR="114300" simplePos="0" relativeHeight="251664384" behindDoc="0" locked="0" layoutInCell="1" allowOverlap="1" wp14:anchorId="65A7F288" wp14:editId="77103A5F">
                  <wp:simplePos x="0" y="0"/>
                  <wp:positionH relativeFrom="column">
                    <wp:posOffset>-166977</wp:posOffset>
                  </wp:positionH>
                  <wp:positionV relativeFrom="paragraph">
                    <wp:posOffset>-86294</wp:posOffset>
                  </wp:positionV>
                  <wp:extent cx="898497" cy="844251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53" b="27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700" cy="8435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mbria" w:hAnsi="Cambria" w:cs="Cambria"/>
                <w:b/>
                <w:bCs/>
                <w:color w:val="00000A"/>
                <w:sz w:val="28"/>
                <w:szCs w:val="32"/>
              </w:rPr>
              <w:t xml:space="preserve">                  Sri </w:t>
            </w:r>
            <w:proofErr w:type="spellStart"/>
            <w:r>
              <w:rPr>
                <w:rFonts w:ascii="Cambria" w:hAnsi="Cambria" w:cs="Cambria"/>
                <w:b/>
                <w:bCs/>
                <w:color w:val="00000A"/>
                <w:sz w:val="28"/>
                <w:szCs w:val="32"/>
              </w:rPr>
              <w:t>Satya</w:t>
            </w:r>
            <w:proofErr w:type="spellEnd"/>
            <w:r>
              <w:rPr>
                <w:rFonts w:ascii="Cambria" w:hAnsi="Cambria" w:cs="Cambria"/>
                <w:b/>
                <w:bCs/>
                <w:color w:val="00000A"/>
                <w:sz w:val="28"/>
                <w:szCs w:val="32"/>
              </w:rPr>
              <w:t xml:space="preserve"> </w:t>
            </w:r>
            <w:proofErr w:type="spellStart"/>
            <w:r>
              <w:rPr>
                <w:rFonts w:ascii="Cambria" w:hAnsi="Cambria" w:cs="Cambria"/>
                <w:b/>
                <w:bCs/>
                <w:color w:val="00000A"/>
                <w:sz w:val="28"/>
                <w:szCs w:val="32"/>
              </w:rPr>
              <w:t>Sai</w:t>
            </w:r>
            <w:proofErr w:type="spellEnd"/>
            <w:r>
              <w:rPr>
                <w:rFonts w:ascii="Cambria" w:hAnsi="Cambria" w:cs="Cambria"/>
                <w:b/>
                <w:bCs/>
                <w:color w:val="00000A"/>
                <w:sz w:val="28"/>
                <w:szCs w:val="32"/>
              </w:rPr>
              <w:t xml:space="preserve"> University of Technology &amp; Medical Sciences, </w:t>
            </w:r>
            <w:proofErr w:type="spellStart"/>
            <w:r>
              <w:rPr>
                <w:rFonts w:ascii="Cambria" w:hAnsi="Cambria" w:cs="Cambria"/>
                <w:b/>
                <w:bCs/>
                <w:color w:val="00000A"/>
                <w:sz w:val="28"/>
                <w:szCs w:val="32"/>
              </w:rPr>
              <w:t>Sehore</w:t>
            </w:r>
            <w:proofErr w:type="spellEnd"/>
            <w:r>
              <w:rPr>
                <w:rFonts w:ascii="Cambria" w:hAnsi="Cambria" w:cs="Cambria"/>
                <w:b/>
                <w:bCs/>
                <w:color w:val="00000A"/>
                <w:sz w:val="28"/>
                <w:szCs w:val="32"/>
              </w:rPr>
              <w:t xml:space="preserve"> (M.P.)</w:t>
            </w:r>
          </w:p>
          <w:p w:rsidR="00D35815" w:rsidRDefault="00D35815" w:rsidP="00D35815">
            <w:pPr>
              <w:jc w:val="center"/>
              <w:rPr>
                <w:rFonts w:ascii="Cambria" w:hAnsi="Cambria" w:cs="Cambria"/>
                <w:b/>
                <w:bCs/>
                <w:color w:val="00000A"/>
                <w:sz w:val="28"/>
                <w:szCs w:val="32"/>
                <w:u w:val="single"/>
              </w:rPr>
            </w:pPr>
            <w:r>
              <w:rPr>
                <w:rFonts w:ascii="Cambria" w:hAnsi="Cambria" w:cs="Cambria"/>
                <w:b/>
                <w:bCs/>
                <w:color w:val="00000A"/>
                <w:sz w:val="28"/>
                <w:szCs w:val="32"/>
                <w:u w:val="single"/>
              </w:rPr>
              <w:t>Scheme of Examination</w:t>
            </w:r>
          </w:p>
          <w:p w:rsidR="00D35815" w:rsidRDefault="00D35815" w:rsidP="00D35815">
            <w:pPr>
              <w:jc w:val="center"/>
              <w:rPr>
                <w:rFonts w:ascii="Cambria" w:hAnsi="Cambria" w:cs="Cambria"/>
                <w:b/>
                <w:bCs/>
                <w:color w:val="00000A"/>
                <w:sz w:val="28"/>
                <w:szCs w:val="28"/>
                <w:u w:val="single"/>
              </w:rPr>
            </w:pPr>
            <w:r>
              <w:rPr>
                <w:rFonts w:ascii="Cambria" w:hAnsi="Cambria" w:cs="Cambria"/>
                <w:b/>
                <w:bCs/>
                <w:color w:val="00000A"/>
                <w:sz w:val="28"/>
                <w:szCs w:val="32"/>
                <w:u w:val="single"/>
              </w:rPr>
              <w:t>Third Semester - Master</w:t>
            </w:r>
            <w:r>
              <w:rPr>
                <w:rFonts w:ascii="Cambria" w:hAnsi="Cambria" w:cs="Cambria"/>
                <w:b/>
                <w:bCs/>
                <w:color w:val="00000A"/>
                <w:sz w:val="28"/>
                <w:szCs w:val="28"/>
                <w:u w:val="single"/>
              </w:rPr>
              <w:t xml:space="preserve"> of Science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Microbiology</w:t>
            </w:r>
            <w:r>
              <w:rPr>
                <w:rFonts w:ascii="Cambria" w:hAnsi="Cambria" w:cs="Cambria"/>
                <w:b/>
                <w:bCs/>
                <w:color w:val="00000A"/>
                <w:sz w:val="28"/>
                <w:szCs w:val="28"/>
                <w:u w:val="single"/>
              </w:rPr>
              <w:t>)</w:t>
            </w:r>
          </w:p>
          <w:p w:rsidR="00D35815" w:rsidRDefault="00D35815" w:rsidP="00D3581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35815" w:rsidRPr="009A0CEB" w:rsidRDefault="00D35815" w:rsidP="008147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9A0CEB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Paper code -MMB-304</w:t>
            </w:r>
          </w:p>
          <w:p w:rsidR="00D35815" w:rsidRPr="00E34FE4" w:rsidRDefault="00D35815" w:rsidP="008147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5815">
              <w:rPr>
                <w:rFonts w:ascii="Times New Roman" w:hAnsi="Times New Roman"/>
                <w:b/>
                <w:bCs/>
                <w:sz w:val="28"/>
                <w:szCs w:val="28"/>
              </w:rPr>
              <w:t>Agricultural Microbiology</w:t>
            </w:r>
          </w:p>
          <w:p w:rsidR="00D35815" w:rsidRDefault="00D35815" w:rsidP="003D4DF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UNIT I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Microorganisms of soil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proofErr w:type="spellStart"/>
            <w:r>
              <w:rPr>
                <w:sz w:val="23"/>
                <w:szCs w:val="23"/>
              </w:rPr>
              <w:t>Rhizosphere</w:t>
            </w:r>
            <w:proofErr w:type="spellEnd"/>
            <w:r>
              <w:rPr>
                <w:sz w:val="23"/>
                <w:szCs w:val="23"/>
              </w:rPr>
              <w:t xml:space="preserve"> and </w:t>
            </w:r>
            <w:proofErr w:type="spellStart"/>
            <w:r>
              <w:rPr>
                <w:sz w:val="23"/>
                <w:szCs w:val="23"/>
              </w:rPr>
              <w:t>phyllosphere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microflora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Brief account of Microbial interactions: antagonism, symbiosis, mutualism, commensalisms, synergism and parasitism.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Nutrient cycle: Carbon cycle, nitrogen cycle, phosphorous cycle and </w:t>
            </w:r>
            <w:proofErr w:type="spellStart"/>
            <w:r>
              <w:rPr>
                <w:sz w:val="23"/>
                <w:szCs w:val="23"/>
              </w:rPr>
              <w:t>sulphur</w:t>
            </w:r>
            <w:proofErr w:type="spellEnd"/>
            <w:r>
              <w:rPr>
                <w:sz w:val="23"/>
                <w:szCs w:val="23"/>
              </w:rPr>
              <w:t xml:space="preserve"> cycle.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UNIT II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Role of enzymes and toxins in pathogenesis.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Fungal diseases of plants: Rusts of wheat, linseeds; late blight of potato; red rot of sugarcane.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Bacterial diseases of plants : Citrus canker, blight of rice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Viral diseases of plants: Leaf curl of Papaya, vein clearing of lady’s finger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UNIT III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Physical and chemical control of plant diseases.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Bacterial control of insect pests: </w:t>
            </w:r>
            <w:r>
              <w:rPr>
                <w:i/>
                <w:iCs/>
                <w:sz w:val="23"/>
                <w:szCs w:val="23"/>
              </w:rPr>
              <w:t xml:space="preserve">Bacillus </w:t>
            </w:r>
            <w:proofErr w:type="spellStart"/>
            <w:r>
              <w:rPr>
                <w:i/>
                <w:iCs/>
                <w:sz w:val="23"/>
                <w:szCs w:val="23"/>
              </w:rPr>
              <w:t>thuringiensis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as bacterial insecticide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Viral control of insect pests: Nuclear </w:t>
            </w:r>
            <w:proofErr w:type="spellStart"/>
            <w:r>
              <w:rPr>
                <w:sz w:val="23"/>
                <w:szCs w:val="23"/>
              </w:rPr>
              <w:t>polyhedrosis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visuses</w:t>
            </w:r>
            <w:proofErr w:type="spellEnd"/>
            <w:r>
              <w:rPr>
                <w:sz w:val="23"/>
                <w:szCs w:val="23"/>
              </w:rPr>
              <w:t xml:space="preserve"> (NPV) and cytoplasmic </w:t>
            </w:r>
            <w:proofErr w:type="spellStart"/>
            <w:r>
              <w:rPr>
                <w:sz w:val="23"/>
                <w:szCs w:val="23"/>
              </w:rPr>
              <w:t>polyhedrosis</w:t>
            </w:r>
            <w:proofErr w:type="spellEnd"/>
            <w:r>
              <w:rPr>
                <w:sz w:val="23"/>
                <w:szCs w:val="23"/>
              </w:rPr>
              <w:t xml:space="preserve"> viruses (CPV) </w:t>
            </w:r>
          </w:p>
          <w:p w:rsidR="00D35815" w:rsidRDefault="00D35815" w:rsidP="00D35815">
            <w:pPr>
              <w:pStyle w:val="Default"/>
              <w:rPr>
                <w:i/>
                <w:i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Fungal control of insect pests: </w:t>
            </w:r>
            <w:proofErr w:type="spellStart"/>
            <w:r>
              <w:rPr>
                <w:sz w:val="23"/>
                <w:szCs w:val="23"/>
              </w:rPr>
              <w:t>Entomopathogenic</w:t>
            </w:r>
            <w:proofErr w:type="spellEnd"/>
            <w:r>
              <w:rPr>
                <w:sz w:val="23"/>
                <w:szCs w:val="23"/>
              </w:rPr>
              <w:t xml:space="preserve"> fungi : </w:t>
            </w:r>
            <w:proofErr w:type="spellStart"/>
            <w:r>
              <w:rPr>
                <w:i/>
                <w:iCs/>
                <w:sz w:val="23"/>
                <w:szCs w:val="23"/>
              </w:rPr>
              <w:t>Metarhinium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iCs/>
                <w:sz w:val="23"/>
                <w:szCs w:val="23"/>
              </w:rPr>
              <w:t>anisopliae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, </w:t>
            </w:r>
            <w:proofErr w:type="spellStart"/>
            <w:r>
              <w:rPr>
                <w:i/>
                <w:iCs/>
                <w:sz w:val="23"/>
                <w:szCs w:val="23"/>
              </w:rPr>
              <w:t>Beauveria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iCs/>
                <w:sz w:val="23"/>
                <w:szCs w:val="23"/>
              </w:rPr>
              <w:t>bassiana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, </w:t>
            </w:r>
            <w:proofErr w:type="spellStart"/>
            <w:r>
              <w:rPr>
                <w:i/>
                <w:iCs/>
                <w:sz w:val="23"/>
                <w:szCs w:val="23"/>
              </w:rPr>
              <w:t>Verticillium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iCs/>
                <w:sz w:val="23"/>
                <w:szCs w:val="23"/>
              </w:rPr>
              <w:t>lecani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, </w:t>
            </w:r>
            <w:proofErr w:type="spellStart"/>
            <w:r>
              <w:rPr>
                <w:i/>
                <w:iCs/>
                <w:sz w:val="23"/>
                <w:szCs w:val="23"/>
              </w:rPr>
              <w:t>Hirsutella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iCs/>
                <w:sz w:val="23"/>
                <w:szCs w:val="23"/>
              </w:rPr>
              <w:t>thompsoni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UNIT IV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Storage fungi: Categories of storage fungi, conditions during storage in relation to damage of seeds, harmful effects.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proofErr w:type="spellStart"/>
            <w:r>
              <w:rPr>
                <w:sz w:val="23"/>
                <w:szCs w:val="23"/>
              </w:rPr>
              <w:t>Mycotoxins</w:t>
            </w:r>
            <w:proofErr w:type="spellEnd"/>
            <w:r>
              <w:rPr>
                <w:sz w:val="23"/>
                <w:szCs w:val="23"/>
              </w:rPr>
              <w:t xml:space="preserve"> and their effect on human being.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General idea about quarantine.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Production of biogas and alcohol from agricultural wastes.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UNIT V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  <w:proofErr w:type="spellStart"/>
            <w:proofErr w:type="gramStart"/>
            <w:r>
              <w:rPr>
                <w:sz w:val="23"/>
                <w:szCs w:val="23"/>
              </w:rPr>
              <w:t>Biofertilizers</w:t>
            </w:r>
            <w:proofErr w:type="spellEnd"/>
            <w:r>
              <w:rPr>
                <w:sz w:val="23"/>
                <w:szCs w:val="23"/>
              </w:rPr>
              <w:t xml:space="preserve"> :</w:t>
            </w:r>
            <w:proofErr w:type="gramEnd"/>
            <w:r>
              <w:rPr>
                <w:sz w:val="23"/>
                <w:szCs w:val="23"/>
              </w:rPr>
              <w:t xml:space="preserve"> Types, production and application.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proofErr w:type="spellStart"/>
            <w:proofErr w:type="gramStart"/>
            <w:r>
              <w:rPr>
                <w:sz w:val="23"/>
                <w:szCs w:val="23"/>
              </w:rPr>
              <w:t>Mycorrhizae</w:t>
            </w:r>
            <w:proofErr w:type="spellEnd"/>
            <w:r>
              <w:rPr>
                <w:sz w:val="23"/>
                <w:szCs w:val="23"/>
              </w:rPr>
              <w:t xml:space="preserve"> :</w:t>
            </w:r>
            <w:proofErr w:type="gramEnd"/>
            <w:r>
              <w:rPr>
                <w:sz w:val="23"/>
                <w:szCs w:val="23"/>
              </w:rPr>
              <w:t xml:space="preserve"> Types and their application in agriculture and forestry. </w:t>
            </w:r>
          </w:p>
          <w:p w:rsidR="00D35815" w:rsidRDefault="00D35815" w:rsidP="00D3581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Vermicomposting. </w:t>
            </w:r>
          </w:p>
          <w:p w:rsidR="00D35815" w:rsidRPr="003D4DF8" w:rsidRDefault="00D35815" w:rsidP="00D3581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color w:val="000000"/>
                <w:sz w:val="23"/>
                <w:szCs w:val="23"/>
                <w:lang w:bidi="hi-IN"/>
              </w:rPr>
            </w:pPr>
            <w:r>
              <w:rPr>
                <w:sz w:val="23"/>
                <w:szCs w:val="23"/>
              </w:rPr>
              <w:t xml:space="preserve">4. Reclamation of waste agricultural land by microorganisms. </w:t>
            </w:r>
          </w:p>
        </w:tc>
      </w:tr>
    </w:tbl>
    <w:p w:rsidR="00D35815" w:rsidRDefault="00D35815" w:rsidP="00D35815">
      <w:pPr>
        <w:pStyle w:val="Default"/>
        <w:rPr>
          <w:rFonts w:ascii="Calibri" w:eastAsia="Droid Sans Fallback" w:hAnsi="Calibri" w:cs="Calibri"/>
          <w:color w:val="auto"/>
          <w:sz w:val="22"/>
          <w:szCs w:val="22"/>
          <w:lang w:bidi="ar-SA"/>
        </w:rPr>
      </w:pPr>
    </w:p>
    <w:p w:rsidR="00D35815" w:rsidRDefault="00D35815" w:rsidP="00D3581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Reference Books </w:t>
      </w:r>
    </w:p>
    <w:p w:rsidR="00D35815" w:rsidRPr="00D35815" w:rsidRDefault="00D35815" w:rsidP="00D35815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D35815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1. Soil Microbiology by Prof. N.S. </w:t>
      </w:r>
      <w:proofErr w:type="spellStart"/>
      <w:r w:rsidRPr="00D35815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>Subba</w:t>
      </w:r>
      <w:proofErr w:type="spellEnd"/>
      <w:r w:rsidRPr="00D35815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 </w:t>
      </w:r>
      <w:proofErr w:type="spellStart"/>
      <w:r w:rsidRPr="00D35815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>Rao</w:t>
      </w:r>
      <w:proofErr w:type="spellEnd"/>
      <w:r w:rsidRPr="00D35815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, Fourth edition, Oxford and IBH Publishing CO. PVT., LTD., New Delhi </w:t>
      </w:r>
    </w:p>
    <w:p w:rsidR="00D35815" w:rsidRPr="00D35815" w:rsidRDefault="00D35815" w:rsidP="00D35815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</w:pPr>
      <w:r w:rsidRPr="00D35815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2. Introduction to soil microbiology. Alexander M. (1977) John Wiley &amp; Sons, Inc., New York. </w:t>
      </w:r>
    </w:p>
    <w:p w:rsidR="00D35815" w:rsidRDefault="00D35815" w:rsidP="00D35815">
      <w:r w:rsidRPr="00D35815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3. Modern Soil Microbiology, Dirk J, </w:t>
      </w:r>
      <w:proofErr w:type="spellStart"/>
      <w:r w:rsidRPr="00D35815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>Elas</w:t>
      </w:r>
      <w:proofErr w:type="spellEnd"/>
      <w:r w:rsidRPr="00D35815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 V, </w:t>
      </w:r>
      <w:proofErr w:type="spellStart"/>
      <w:r w:rsidRPr="00D35815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>Trevors</w:t>
      </w:r>
      <w:proofErr w:type="spellEnd"/>
      <w:r w:rsidRPr="00D35815">
        <w:rPr>
          <w:rFonts w:ascii="Times New Roman" w:eastAsiaTheme="minorHAnsi" w:hAnsi="Times New Roman" w:cs="Times New Roman"/>
          <w:color w:val="000000"/>
          <w:sz w:val="23"/>
          <w:szCs w:val="23"/>
          <w:lang w:bidi="hi-IN"/>
        </w:rPr>
        <w:t xml:space="preserve"> JT, Wellington, EMH (1997), New York. </w:t>
      </w:r>
    </w:p>
    <w:sectPr w:rsidR="00D35815" w:rsidSect="00D35815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Fallback">
    <w:altName w:val="SimSun"/>
    <w:charset w:val="86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FFE"/>
    <w:rsid w:val="003D4DF8"/>
    <w:rsid w:val="004F5C19"/>
    <w:rsid w:val="00605F70"/>
    <w:rsid w:val="006E7E68"/>
    <w:rsid w:val="007A598F"/>
    <w:rsid w:val="0081471D"/>
    <w:rsid w:val="009A0CEB"/>
    <w:rsid w:val="009F0937"/>
    <w:rsid w:val="00B114B1"/>
    <w:rsid w:val="00B77FFE"/>
    <w:rsid w:val="00C87B63"/>
    <w:rsid w:val="00D35815"/>
    <w:rsid w:val="00E3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E68"/>
    <w:pPr>
      <w:suppressAutoHyphens/>
      <w:spacing w:after="0" w:line="240" w:lineRule="auto"/>
    </w:pPr>
    <w:rPr>
      <w:rFonts w:ascii="Calibri" w:eastAsia="Droid Sans Fallback" w:hAnsi="Calibri" w:cs="Calibri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E7E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E68"/>
    <w:pPr>
      <w:suppressAutoHyphens/>
      <w:spacing w:after="0" w:line="240" w:lineRule="auto"/>
    </w:pPr>
    <w:rPr>
      <w:rFonts w:ascii="Calibri" w:eastAsia="Droid Sans Fallback" w:hAnsi="Calibri" w:cs="Calibri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E7E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5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EXAM03</dc:creator>
  <cp:lastModifiedBy>w7</cp:lastModifiedBy>
  <cp:revision>2</cp:revision>
  <dcterms:created xsi:type="dcterms:W3CDTF">2017-10-04T10:08:00Z</dcterms:created>
  <dcterms:modified xsi:type="dcterms:W3CDTF">2017-10-04T10:08:00Z</dcterms:modified>
</cp:coreProperties>
</file>